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2"/>
      <w:r w:rsidR="00857086">
        <w:rPr>
          <w:rFonts w:ascii="Arial" w:hAnsi="Arial" w:cs="Arial"/>
          <w:sz w:val="20"/>
          <w:szCs w:val="20"/>
        </w:rPr>
        <w:t xml:space="preserve"> </w:t>
      </w:r>
      <w:bookmarkStart w:id="3" w:name="_Hlk197611471"/>
      <w:r w:rsidR="006C1BAF">
        <w:rPr>
          <w:rFonts w:ascii="Arial" w:hAnsi="Arial" w:cs="Arial"/>
          <w:sz w:val="20"/>
          <w:szCs w:val="20"/>
        </w:rPr>
        <w:t>albo rozporządzeniem ogólnym</w:t>
      </w:r>
      <w:r w:rsidR="00857086">
        <w:rPr>
          <w:rFonts w:ascii="Arial" w:hAnsi="Arial" w:cs="Arial"/>
          <w:sz w:val="20"/>
          <w:szCs w:val="20"/>
        </w:rPr>
        <w:t>;</w:t>
      </w:r>
      <w:bookmarkEnd w:id="3"/>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lastRenderedPageBreak/>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minimis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4"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4"/>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dzielania pomocy de minimis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5" w:name="_Hlk120530276"/>
      <w:bookmarkStart w:id="6"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5"/>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6"/>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7"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7"/>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w:t>
      </w:r>
      <w:r w:rsidR="00E80D63">
        <w:rPr>
          <w:rFonts w:ascii="Arial" w:hAnsi="Arial" w:cs="Arial"/>
          <w:bCs/>
          <w:sz w:val="20"/>
          <w:szCs w:val="20"/>
        </w:rPr>
        <w:t>e</w:t>
      </w:r>
      <w:r w:rsidRPr="00C763BB">
        <w:rPr>
          <w:rFonts w:ascii="Arial" w:hAnsi="Arial" w:cs="Arial"/>
          <w:bCs/>
          <w:sz w:val="20"/>
          <w:szCs w:val="20"/>
        </w:rPr>
        <w:t>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8" w:name="_Hlk197611778"/>
      <w:r w:rsidR="00F05942">
        <w:rPr>
          <w:rFonts w:ascii="Arial" w:hAnsi="Arial" w:cs="Arial"/>
          <w:sz w:val="20"/>
          <w:szCs w:val="20"/>
        </w:rPr>
        <w:t>zwanym dalej RODO</w:t>
      </w:r>
      <w:bookmarkEnd w:id="8"/>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lastRenderedPageBreak/>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9"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9"/>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Euratom) nr </w:t>
      </w:r>
      <w:bookmarkStart w:id="10"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10"/>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1" w:name="_Hlk197611863"/>
      <w:r w:rsidR="00F05942">
        <w:rPr>
          <w:rFonts w:ascii="Arial" w:hAnsi="Arial" w:cs="Arial"/>
          <w:sz w:val="20"/>
          <w:szCs w:val="20"/>
        </w:rPr>
        <w:t>wdrożeniowej</w:t>
      </w:r>
      <w:bookmarkEnd w:id="11"/>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2"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2"/>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3"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3"/>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4"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4"/>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Pzp”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lastRenderedPageBreak/>
        <w:t>„ustawie ufp”</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5"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5"/>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6" w:name="_Hlk132791213"/>
      <w:r w:rsidRPr="00B85F0B">
        <w:rPr>
          <w:rFonts w:ascii="Arial" w:hAnsi="Arial" w:cs="Arial"/>
          <w:sz w:val="20"/>
          <w:szCs w:val="20"/>
        </w:rPr>
        <w:t>wydatków na lata 2021-2027</w:t>
      </w:r>
      <w:bookmarkEnd w:id="16"/>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7"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7"/>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8" w:name="_Hlk166072426"/>
      <w:r w:rsidRPr="002A4AA8">
        <w:rPr>
          <w:rFonts w:ascii="Arial" w:hAnsi="Arial" w:cs="Arial"/>
          <w:sz w:val="20"/>
          <w:szCs w:val="20"/>
        </w:rPr>
        <w:t>wydatki w ramach cross-financingu</w:t>
      </w:r>
      <w:bookmarkEnd w:id="18"/>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w szczególności weryfikacji poziomu otrzymanej pomocy w Systemie Udostępniania Danych o Pomocy Publicznej przed udzieleniem pomocy de minimis</w:t>
      </w:r>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20"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1" w:name="_Hlk5345834"/>
      <w:bookmarkStart w:id="22"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1"/>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20"/>
    <w:bookmarkEnd w:id="22"/>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3" w:name="_Hlk5345882"/>
      <w:r w:rsidRPr="002A4AA8">
        <w:rPr>
          <w:rFonts w:ascii="Arial" w:hAnsi="Arial" w:cs="Arial"/>
          <w:sz w:val="20"/>
          <w:szCs w:val="20"/>
        </w:rPr>
        <w:t xml:space="preserve">za pośrednictwem </w:t>
      </w:r>
      <w:bookmarkEnd w:id="23"/>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4"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4"/>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5"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5"/>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6"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7" w:name="_Hlk136332130"/>
      <w:bookmarkEnd w:id="26"/>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8" w:name="_Hlk136332138"/>
      <w:bookmarkEnd w:id="27"/>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8"/>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 xml:space="preserve">eneficjent dokonuje refundacji kwoty w możliwie </w:t>
      </w:r>
      <w:r w:rsidR="00524F0C" w:rsidRPr="00524F0C">
        <w:rPr>
          <w:rFonts w:ascii="Arial" w:hAnsi="Arial" w:cs="Arial"/>
          <w:bCs/>
          <w:sz w:val="20"/>
          <w:szCs w:val="20"/>
        </w:rPr>
        <w:lastRenderedPageBreak/>
        <w:t>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r w:rsidR="00CC081D" w:rsidRPr="00761C38">
        <w:rPr>
          <w:rFonts w:ascii="Arial" w:hAnsi="Arial" w:cs="Arial"/>
          <w:sz w:val="20"/>
          <w:szCs w:val="20"/>
        </w:rPr>
        <w:t xml:space="preserve">t.j.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ustawy Pzp</w:t>
      </w:r>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r w:rsidR="00D018CB" w:rsidRPr="002A4AA8">
        <w:rPr>
          <w:rFonts w:ascii="Arial" w:hAnsi="Arial" w:cs="Arial"/>
          <w:sz w:val="20"/>
          <w:szCs w:val="20"/>
        </w:rPr>
        <w:t xml:space="preserve">t.j.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w:t>
      </w:r>
      <w:r w:rsidR="00747D08">
        <w:rPr>
          <w:rFonts w:ascii="Arial" w:hAnsi="Arial" w:cs="Arial"/>
          <w:sz w:val="20"/>
          <w:szCs w:val="20"/>
        </w:rPr>
        <w:t xml:space="preserve">ako </w:t>
      </w:r>
      <w:r w:rsidRPr="00B30843">
        <w:rPr>
          <w:rFonts w:ascii="Arial" w:hAnsi="Arial" w:cs="Arial"/>
          <w:sz w:val="20"/>
          <w:szCs w:val="20"/>
        </w:rPr>
        <w:t>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 xml:space="preserve">(np. konferencję </w:t>
      </w:r>
      <w:r w:rsidRPr="004B04BC">
        <w:rPr>
          <w:rFonts w:ascii="Arial" w:eastAsia="Calibri" w:hAnsi="Arial" w:cs="Arial"/>
          <w:bCs/>
          <w:sz w:val="20"/>
          <w:szCs w:val="20"/>
        </w:rPr>
        <w:lastRenderedPageBreak/>
        <w:t>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r w:rsidR="004155F4">
        <w:rPr>
          <w:rFonts w:ascii="Arial" w:eastAsia="Calibri" w:hAnsi="Arial" w:cs="Arial"/>
          <w:sz w:val="20"/>
          <w:szCs w:val="20"/>
        </w:rPr>
        <w:t>MFiPR</w:t>
      </w:r>
      <w:bookmarkEnd w:id="47"/>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r w:rsidR="004155F4" w:rsidRPr="004155F4">
        <w:rPr>
          <w:rFonts w:ascii="Arial" w:eastAsia="Calibri" w:hAnsi="Arial" w:cs="Arial"/>
          <w:sz w:val="20"/>
          <w:szCs w:val="20"/>
          <w:lang w:bidi="pl-PL"/>
        </w:rPr>
        <w:t>MFiPR</w:t>
      </w:r>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 xml:space="preserve">(t.j.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Pzp,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Rozporządzenie Komisji (UE) 2023/2831 z dnia 13 grudnia 2023 r. w sprawie stosowania art. 107 i 108 Traktatu o funkcjonowaniu Unii Europejskiej do pomocy de minimis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w przypadku pomocy de minimis:</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dopuszczalnego pułapu pomocy de minimis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r w:rsidR="00F26018" w:rsidRPr="0005369E">
        <w:rPr>
          <w:rFonts w:ascii="Arial" w:hAnsi="Arial" w:cs="Arial"/>
          <w:sz w:val="20"/>
          <w:szCs w:val="20"/>
        </w:rPr>
        <w:t xml:space="preserve">Pzp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9"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9"/>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50"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50"/>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1"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1"/>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r w:rsidR="00E10568" w:rsidRPr="00E10568">
        <w:rPr>
          <w:rFonts w:ascii="Arial" w:hAnsi="Arial" w:cs="Arial"/>
          <w:sz w:val="20"/>
          <w:szCs w:val="20"/>
        </w:rPr>
        <w:t xml:space="preserve">t.j.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z</w:t>
      </w:r>
      <w:r w:rsidR="005F7A0A">
        <w:rPr>
          <w:rFonts w:ascii="Arial" w:hAnsi="Arial" w:cs="Arial"/>
          <w:sz w:val="20"/>
          <w:szCs w:val="20"/>
        </w:rPr>
        <w:t>e</w:t>
      </w:r>
      <w:r w:rsidR="00E10568" w:rsidRPr="00E10568">
        <w:rPr>
          <w:rFonts w:ascii="Arial" w:hAnsi="Arial" w:cs="Arial"/>
          <w:sz w:val="20"/>
          <w:szCs w:val="20"/>
        </w:rPr>
        <w:t>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 xml:space="preserve">(t.j.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3"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3"/>
      <w:r w:rsidRPr="00FF0F6D">
        <w:rPr>
          <w:rFonts w:ascii="Arial" w:eastAsiaTheme="minorHAnsi" w:hAnsi="Arial" w:cs="Arial"/>
          <w:sz w:val="20"/>
          <w:szCs w:val="20"/>
        </w:rPr>
        <w:t xml:space="preserve">w sprawie udzielania pomocy de minimis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6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6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6"/>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3" w:name="_Hlk206068880"/>
      <w:r w:rsidRPr="00B02EAE">
        <w:rPr>
          <w:rFonts w:ascii="Arial" w:hAnsi="Arial" w:cs="Arial"/>
          <w:b/>
          <w:bCs/>
          <w:spacing w:val="4"/>
          <w:sz w:val="20"/>
          <w:szCs w:val="20"/>
        </w:rPr>
        <w:t xml:space="preserve">Oświadczam, że otrzymałam/łem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3"/>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4"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4"/>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5"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5"/>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pełnokolorowy)</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5"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(fonty oraz elementy zeskaluj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Dofinansowane przez Unię Europejską – NextGenerationEU</w:t>
      </w:r>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3"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4"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6673AD" w:rsidP="00285A45">
      <w:pPr>
        <w:keepNext/>
        <w:spacing w:before="240" w:after="240" w:line="276" w:lineRule="auto"/>
        <w:outlineLvl w:val="2"/>
        <w:rPr>
          <w:rFonts w:ascii="Arial" w:eastAsia="Times New Roman" w:hAnsi="Arial" w:cs="Arial"/>
          <w:bCs/>
          <w:sz w:val="20"/>
          <w:szCs w:val="20"/>
          <w:lang w:eastAsia="x-none"/>
        </w:rPr>
      </w:pPr>
      <w:hyperlink r:id="rId35"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6673AD" w:rsidP="00285A45">
      <w:pPr>
        <w:keepNext/>
        <w:spacing w:before="240" w:after="240" w:line="276" w:lineRule="auto"/>
        <w:outlineLvl w:val="2"/>
        <w:rPr>
          <w:rFonts w:ascii="Arial" w:eastAsia="Times New Roman" w:hAnsi="Arial" w:cs="Arial"/>
          <w:bCs/>
          <w:sz w:val="20"/>
          <w:szCs w:val="20"/>
          <w:lang w:val="x-none" w:eastAsia="x-none"/>
        </w:rPr>
      </w:pPr>
      <w:hyperlink r:id="rId36"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7"/>
          <w:pgSz w:w="11906" w:h="16838" w:code="9"/>
          <w:pgMar w:top="1418" w:right="1418" w:bottom="1418" w:left="1418" w:header="709" w:footer="709" w:gutter="0"/>
          <w:cols w:space="708"/>
          <w:titlePg/>
          <w:docGrid w:linePitch="299"/>
        </w:sectPr>
      </w:pP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8"/>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39"/>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0"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BECAB" w14:textId="77777777" w:rsidR="00D31F95" w:rsidRDefault="00D31F95" w:rsidP="009D490C">
      <w:r>
        <w:separator/>
      </w:r>
    </w:p>
  </w:endnote>
  <w:endnote w:type="continuationSeparator" w:id="0">
    <w:p w14:paraId="05EA2C1B" w14:textId="77777777" w:rsidR="00D31F95" w:rsidRDefault="00D31F95" w:rsidP="009D490C">
      <w:r>
        <w:continuationSeparator/>
      </w:r>
    </w:p>
  </w:endnote>
  <w:endnote w:type="continuationNotice" w:id="1">
    <w:p w14:paraId="49977D67" w14:textId="77777777" w:rsidR="00D31F95" w:rsidRDefault="00D31F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94D2B" w14:textId="77777777" w:rsidR="00D31F95" w:rsidRDefault="00D31F95" w:rsidP="009D490C">
      <w:r>
        <w:separator/>
      </w:r>
    </w:p>
  </w:footnote>
  <w:footnote w:type="continuationSeparator" w:id="0">
    <w:p w14:paraId="7746D10B" w14:textId="77777777" w:rsidR="00D31F95" w:rsidRDefault="00D31F95" w:rsidP="009D490C">
      <w:r>
        <w:continuationSeparator/>
      </w:r>
    </w:p>
  </w:footnote>
  <w:footnote w:type="continuationNotice" w:id="1">
    <w:p w14:paraId="7A733760" w14:textId="77777777" w:rsidR="00D31F95" w:rsidRDefault="00D31F95"/>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1" w:name="_Hlk142046897"/>
      <w:r w:rsidRPr="00511619">
        <w:rPr>
          <w:rFonts w:ascii="Arial" w:hAnsi="Arial" w:cs="Arial"/>
          <w:sz w:val="16"/>
          <w:szCs w:val="16"/>
        </w:rPr>
        <w:t xml:space="preserve">i miejsce zawarcia umowy w formie pisemnej. </w:t>
      </w:r>
      <w:bookmarkEnd w:id="1"/>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Partnerem/ami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pomoc de minimis</w:t>
      </w:r>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9" w:name="_Hlk20992291"/>
      <w:r w:rsidRPr="00511619">
        <w:rPr>
          <w:i/>
          <w:iCs/>
          <w:sz w:val="16"/>
          <w:szCs w:val="16"/>
        </w:rPr>
        <w:t>Wytycznych dotyczących kwalifikowalności</w:t>
      </w:r>
      <w:bookmarkEnd w:id="19"/>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ufp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(t.j.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2" w:name="_Hlk120664977"/>
      <w:r w:rsidRPr="00511619">
        <w:rPr>
          <w:rFonts w:ascii="Arial" w:hAnsi="Arial" w:cs="Arial"/>
          <w:sz w:val="16"/>
          <w:szCs w:val="16"/>
        </w:rPr>
        <w:t>Dotyczy przypadku, gdy Projekt jest realizowany w ramach partnerstwa.</w:t>
      </w:r>
      <w:bookmarkEnd w:id="52"/>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5044123"/>
      <w:r w:rsidRPr="00511619">
        <w:rPr>
          <w:rFonts w:ascii="Arial" w:hAnsi="Arial" w:cs="Arial"/>
          <w:sz w:val="16"/>
          <w:szCs w:val="16"/>
        </w:rPr>
        <w:t>Nie dotyczy podmiotów będących jsfp.</w:t>
      </w:r>
      <w:bookmarkEnd w:id="54"/>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24760710"/>
      <w:r w:rsidRPr="00511619">
        <w:rPr>
          <w:rFonts w:ascii="Arial" w:hAnsi="Arial" w:cs="Arial"/>
          <w:sz w:val="16"/>
          <w:szCs w:val="16"/>
        </w:rPr>
        <w:t xml:space="preserve">Harmonogram płatności powinien zostać sporządzony w ujęciu maksymalnie trzymiesięcznym </w:t>
      </w:r>
      <w:bookmarkEnd w:id="57"/>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8" w:name="_Hlk175317381"/>
      <w:r w:rsidRPr="00511619">
        <w:rPr>
          <w:rFonts w:ascii="Arial" w:hAnsi="Arial" w:cs="Arial"/>
          <w:sz w:val="16"/>
          <w:szCs w:val="16"/>
        </w:rPr>
        <w:t>Kwotę transzy, o którą Beneficjent będzie wnioskował należy wpisać w tym samym wierszu, co wniosek, którym będzie wnioskował</w:t>
      </w:r>
      <w:bookmarkEnd w:id="58"/>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7FA37" w14:textId="4FBD31EF" w:rsidR="00D1183A" w:rsidRPr="00CA2BE2" w:rsidRDefault="00BA1858">
    <w:pPr>
      <w:pStyle w:val="Nagwek"/>
      <w:rPr>
        <w:rFonts w:ascii="Arial" w:hAnsi="Arial" w:cs="Arial"/>
      </w:rPr>
    </w:pPr>
    <w:r>
      <w:rPr>
        <w:rFonts w:ascii="Arial" w:hAnsi="Arial" w:cs="Arial"/>
        <w:noProof/>
      </w:rPr>
      <w:drawing>
        <wp:inline distT="0" distB="0" distL="0" distR="0" wp14:anchorId="6DD9A2DD" wp14:editId="3FFC5E5F">
          <wp:extent cx="5742940" cy="4203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4203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E4A5" w14:textId="77777777" w:rsidR="00D1183A" w:rsidRPr="0029038C" w:rsidRDefault="00D1183A" w:rsidP="00F53734">
    <w:pPr>
      <w:pStyle w:val="Nagwek"/>
    </w:pPr>
    <w:bookmarkStart w:id="62" w:name="_Hlk197517000"/>
    <w:r w:rsidRPr="0029038C">
      <w:rPr>
        <w:rFonts w:ascii="Arial" w:hAnsi="Arial" w:cs="Arial"/>
        <w:sz w:val="20"/>
        <w:szCs w:val="20"/>
      </w:rPr>
      <w:t>……………………………………………………………..…………………. umieścić obowiązujący logotyp</w:t>
    </w:r>
  </w:p>
  <w:bookmarkEnd w:id="62"/>
  <w:p w14:paraId="3D75587F" w14:textId="77777777" w:rsidR="00D1183A" w:rsidRPr="00CA2BE2" w:rsidRDefault="00D1183A">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4"/>
  </w:num>
  <w:num w:numId="6">
    <w:abstractNumId w:val="23"/>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5"/>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9"/>
  </w:num>
  <w:num w:numId="27">
    <w:abstractNumId w:val="56"/>
  </w:num>
  <w:num w:numId="28">
    <w:abstractNumId w:val="100"/>
  </w:num>
  <w:num w:numId="29">
    <w:abstractNumId w:val="22"/>
  </w:num>
  <w:num w:numId="30">
    <w:abstractNumId w:val="85"/>
  </w:num>
  <w:num w:numId="31">
    <w:abstractNumId w:val="30"/>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4"/>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1"/>
  </w:num>
  <w:num w:numId="56">
    <w:abstractNumId w:val="72"/>
  </w:num>
  <w:num w:numId="57">
    <w:abstractNumId w:val="73"/>
  </w:num>
  <w:num w:numId="58">
    <w:abstractNumId w:val="13"/>
  </w:num>
  <w:num w:numId="59">
    <w:abstractNumId w:val="31"/>
  </w:num>
  <w:num w:numId="60">
    <w:abstractNumId w:val="89"/>
  </w:num>
  <w:num w:numId="61">
    <w:abstractNumId w:val="26"/>
  </w:num>
  <w:num w:numId="62">
    <w:abstractNumId w:val="4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9"/>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20"/>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3A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858"/>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05D"/>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1F95"/>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header" Target="header9.xml"/><Relationship Id="rId21" Type="http://schemas.openxmlformats.org/officeDocument/2006/relationships/header" Target="header7.xml"/><Relationship Id="rId34" Type="http://schemas.openxmlformats.org/officeDocument/2006/relationships/hyperlink" Target="http://www.funduszeue.wzp.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image" Target="media/image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www.mapadotacji.gov.pl" TargetMode="External"/><Relationship Id="rId36" Type="http://schemas.openxmlformats.org/officeDocument/2006/relationships/hyperlink" Target="https://funduszeue.wzp.pl/poradniki_lista/zasady-komunikacji/"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www.funduszeeuropejskie.gov.pl" TargetMode="External"/><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03018-1ADF-46D8-848E-03AECB1B0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22103</Words>
  <Characters>132620</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154415</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4</cp:revision>
  <cp:lastPrinted>2025-08-08T08:53:00Z</cp:lastPrinted>
  <dcterms:created xsi:type="dcterms:W3CDTF">2025-09-11T05:57:00Z</dcterms:created>
  <dcterms:modified xsi:type="dcterms:W3CDTF">2025-10-03T05:07:00Z</dcterms:modified>
</cp:coreProperties>
</file>